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A5" w:rsidRPr="00755739" w:rsidRDefault="00755739" w:rsidP="00755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78803" wp14:editId="1519D4B4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39" w:rsidRDefault="00D23FA5" w:rsidP="007557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Положение</w:t>
      </w:r>
    </w:p>
    <w:p w:rsidR="00D23FA5" w:rsidRPr="00755739" w:rsidRDefault="00D23FA5" w:rsidP="007557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об обеспечении питанием </w:t>
      </w:r>
    </w:p>
    <w:p w:rsidR="00D23FA5" w:rsidRPr="00D23FA5" w:rsidRDefault="00D23FA5" w:rsidP="007557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 муниципальном образовательном  учреждении </w:t>
      </w:r>
      <w:r w:rsidR="0075573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для </w:t>
      </w:r>
      <w:bookmarkStart w:id="0" w:name="_GoBack"/>
      <w:bookmarkEnd w:id="0"/>
      <w:r w:rsidRPr="00D23FA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«Начальная школа-детский сад р.п.Духовницкое Духовницкого района </w:t>
      </w:r>
    </w:p>
    <w:p w:rsidR="00D23FA5" w:rsidRPr="00D23FA5" w:rsidRDefault="00D23FA5" w:rsidP="00D23F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Саратовской области»</w:t>
      </w:r>
    </w:p>
    <w:p w:rsidR="00D23FA5" w:rsidRPr="00D23FA5" w:rsidRDefault="00D23FA5" w:rsidP="00D23F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1. Основные положения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1.1. Настоящее Положение об организации питания обучающихся и воспитанников, посещающих муниципальное образовательное учреждение для детей дошкольного и младшего школьного возраста «Начальная школа-детский сад р.п.Духовницкое Духовницкого района Саратовской области», реализующее основную общеобразовательную программу младшего школьного и дошкольного образования (далее-Положение)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D23FA5" w:rsidRPr="00D23FA5" w:rsidRDefault="00D23FA5" w:rsidP="00D23FA5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Законом Российской Федерации «Об образовании в Российской Федерации» от 29.12.2012   № 273-ФЗ,  ст.37, ст.79 п.7</w:t>
      </w:r>
    </w:p>
    <w:p w:rsidR="00D23FA5" w:rsidRPr="00D23FA5" w:rsidRDefault="00D23FA5" w:rsidP="00D23FA5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Типовым положением об общеобразовательном учреждении, утверждённым постановлением Правительства РФ от 19.03.2001 № 196 (в редакции от 10.03.2009 № 216) п.24</w:t>
      </w:r>
    </w:p>
    <w:p w:rsidR="00D23FA5" w:rsidRPr="00D23FA5" w:rsidRDefault="00D23FA5" w:rsidP="00D23FA5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(в ред. от 07.05.2013, с изм. от 27.06.2013) гл.4, ст. 19 и 20</w:t>
      </w:r>
    </w:p>
    <w:p w:rsidR="00D23FA5" w:rsidRPr="00D23FA5" w:rsidRDefault="00D23FA5" w:rsidP="00D23FA5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45.</w:t>
      </w:r>
    </w:p>
    <w:p w:rsidR="00D23FA5" w:rsidRPr="00D23FA5" w:rsidRDefault="00D23FA5" w:rsidP="00D23FA5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1.2. Муниципальное образовательное учреждение «Начальная школа-детский сад р.п.Духовницкое Духовницкого района Саратовской области» создаёт необходимые условия для обеспечения питанием, совместно с поставщиками продуктов питания, организует поставку в столовую продуктов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1.3. Настоящее Положение определяет порядок и условия обеспечения питанием обучающихся, воспитанников в муниципальном образовательном учреждении «Начальная школа-детский сад р.п.Духовницкое Духовницкого района Саратовской области».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Общие принципы обеспечения питанием</w:t>
      </w:r>
    </w:p>
    <w:p w:rsidR="00D23FA5" w:rsidRPr="00D23FA5" w:rsidRDefault="00D23FA5" w:rsidP="00D23FA5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     2.1Организация питания обучающихся и воспитанников осуществляется в МОУ.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2.2. Питание в МОУ «Начальная школа-детский сад р.п.Духовницкое Духовницкого района Саратовской области» обеспечивается за счет средств бюджетов различных уровней, в том числе за счет средств родителей (законных представителей) обучающихся, воспитанников.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   2.3. Организация питания  осуществляется (в соответствии с Федеральным Законом Российской Федерации от 18 июля 2011 г. № 223-ФЗ «О закупках товаров, работ, услуг отдельными видами юридических лиц») 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образовательным учреждением.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2.4. Общеобразовательное учреждение в своей деятельности по организации питания взаимодействуют с  отделом образования администрации Духовницкого муниципального района, территориальным органом Роспотребнадзора.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2.5. Ответственность за обеспечение питанием обучающихся, воспитанников в МОУ «Начальная школа-детский сад р.п.Духовницкое Духовницкого района Саратовской области»  возлагается на директора ОУ.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2.6. Предприниматели, оказывающие услуги общественного питания и (или) поставки продуктов питания, отвечают за качество и безопасность питания обучающихся, воспитанников.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3. Финансирование расходов на организацию питания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3.1. Финансирование расходов на организацию питания в образовательном учреждении осуществляется: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   3.1.1. За счет субсидии  бюджету муниципального образования на дополнительное финансовое обеспечение мероприятий по организации питания обучающихся, воспитанников в муниципальных образовательных организациях 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3.1.2. За счет средств родителей.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Сумма средств, оплачиваемая родителями за питание, определяется образовательным учреждением. Она может быть увеличена по совместному решению родителей и учреждения, по согласованию с Управляющим советом.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3.2.Субсидия из областного бюджета носит целевой характер и не может быть использована на другие цели.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3.3. Контроль за целевым использованием субсидий осуществляется в соответствии с действующим законодательством.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3.4. Образовательное учреждение в ежедневном режиме ведёт учет экономии бюджетных средств, сложившихся за счет пропусков занятий обучающимися по причинам карантина, болезни, иным причинам.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Сложившаяся экономия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 (в том числе детей, оказавшихся в экстремальных условиях – пожар, затопление, другое стихийное бедствие, несчастный случай; детей, 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  временная нетрудоспособность родителей, временное отсутствие заработка родителей; детей, нуждающихся в дополнительной социальной адаптации – склонные к бродяжничеству, находящиеся в состоянии конфликта с семьёй)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3.5. Оплата за питание обучающихся, воспитанников в образовательном учреждении производится родителями (законными представителями) в ежемесячном  режиме в </w:t>
      </w: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соответствии с решением родительского собрания и по согласованию с органом государственно-общественного управления.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3.6. В случае непосещения обучающимся, воспитанниками ОУ без уважительной причины и при неуведомлении образовательного учреждения в письменной или устной форме за один день о предстоящем непосещении, родительская плата за пропущенный день не пересчитывается и взимается полностью.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Классный руководитель (социальный педагог), воспитатель  должен в оперативном порядке (в течение дня) выяснить причины отсутствия обучающегося, воспитанника и учесть его наличие либо отсутствие при формировании заявки на питание на следующий день.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3.7. В случае отсутствия обучающегося, воспитанника в образовательном учреждении по уважительной причине производится перерасчет родительских средств на организацию питания данного обучающегося, воспитанника в последующие дни.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3.8. 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образовательного учреждения.</w:t>
      </w:r>
    </w:p>
    <w:p w:rsidR="00D23FA5" w:rsidRPr="00D23FA5" w:rsidRDefault="00D23FA5" w:rsidP="00D23FA5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 Размер платы, взимаемой с родителей (законных представителей) за обеспечение питанием обучающихся воспитанников, определяется в соответствии с настоящим Положением с учетом мнения органа государственно-общественного управления данного образовательного учреждения,</w:t>
      </w:r>
      <w:r w:rsidRPr="00D23F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исходя из определенного в соответствии с пунктом 3.1 настоящего Положения размера возмещения расходов на питание соответствующих категорий обучающихся, воспитанников.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4. Порядок предоставления льготного питания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   4.1. Учет обучающихся, воспитанников из малоимущих семей </w:t>
      </w: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информации, направляемой территориальным управлением социальной защиты населения в отдел образования, по электронным каналам связи с применением электронно-цифровой подписи.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Списки обучающихся, воспитанников  из малоимущих семей утверждаются приказом руководителя образовательного учреждения 2 раза в год по состоянию на 1 сентября и 1 января.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 4.2. Питание обучающихся, воспитанников,  находящихся в трудной жизненной ситуации, осуществляется в соответствии с приказом руководителя образовательного учреждения по факту выявления соответствующих обстоятельств в течение года.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Основанием для издания приказа о предоставлении льготного питания обучающемуся, воспитаннику в образовательном учреждении, находящемуся в трудной жизненной ситуации, являются следующие документы: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ГКУ УСПН;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-удостоверение многодетной семьи.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Обучающимся с ограниченными возможностями здоровья  (имеющим физический или психический недостаток, которые препятствуют освоению образовательных программ без создания специальных условий для получения образования; статус обучающегося с ограниченными возможностями здоровья подтверждается заключением  психолого-медико-педагогической комиссии) предоставляется двухразовое бесплатное  питание.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обучающихся  с ограниченными возможностями здоровья осуществляется в соответствии с приказом руководителя образовательного учреждения.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предоставлении питания обучающимся  с ограниченными возможностями здоровья издается 2 раза в год по состоянию на 1 сентября и 1 января.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5. Порядок организации питания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5.1. Режим питания в образовательном учреждении определяется санитарно-эпидемиологическими правилами и нормативами (СанПиН 2.4.5.2409-08 от 23.07.2008, СанПиН 2.4.1.3049-13).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Питание обучающихся в образовательном учреждении осуществляется только в дни учебных занятий, воспитанников в день посещения МОУ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5.2. Питание обучающихся и воспитанников  осуществляется на основании 10-дневного примерного меню, которое согласовывается руководителем  образовательной организации .</w:t>
      </w:r>
    </w:p>
    <w:p w:rsidR="00D23FA5" w:rsidRPr="00D23FA5" w:rsidRDefault="00D23FA5" w:rsidP="00D23FA5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D23FA5" w:rsidRPr="00D23FA5" w:rsidRDefault="00D23FA5" w:rsidP="00D23FA5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5.3.Примерное десятидневное меню разрабатывается для двух возрастных категорий: для детей от 1,5 до7 лет и для детей 7-11 лет.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5.4. При разработке примерного меню учитывается: продолжительность пребывания обучающихся, воспитанников в образовательном учреждении, возрастная категория, возможности вариативных форм организации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5.5. Фактическое меню (утверждается руководителем образовательного учреждения в ежедневном режиме, подписывается поваром, 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5.6. Порядок обеспечения питанием обучающихся, воспитанников обеспечивает назначенный приказом руководителя образовательного учреждения ответственный из числа педагогов, работников ОУ.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5.7. Ответственный за организацию питания в образовательном учреждении: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 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продукты питания в МОУ «Начальная школа-детский сад р.п.Духовницкое Духовницкого района Саратовской области»;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 формирует списки обучающихся для предоставления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 обеспечивает учёт фактической посещаемости обучающимися столовой, охват питанием;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 представляет на рассмотрение директору школы и органу государственно-общественного управления списки детей, находящихся в трудной жизненной ситуации, а также детей с ограниченными возможностями здоровья;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контролирует сбор родительской платы за питание и ведение соответствующей ведомости (табеля учёта);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-  инициирует, разрабатывает и координирует работу по формированию культуры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осуществляет мониторинг удовлетворенности качеством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вносит предложения по улучшению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5.8. Классные руководители образовательного учреждения: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ежедневно представляют ответственному за организацию питания заявку на количество обучающихся на следующий учебный день;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ежедневно не позднее, чем за 1 час до приема пищи в день питания уточняют представленную ранее заявку;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осуществляют в части своей компетенции мониторинг организации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6. Контроль за обеспечением питания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6.1. Руководитель МОУ создает условия для организации питания детей, несет персональную ответственность за организацию питания детей в учреждении, представляет Учредителю необходимые документы по использованию денежных средств. 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6.2.Контроль за правильной организацией питания детей осуществляется руководителем МОУ.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6.3.Контроль за обеспечением питания обучающихся, воспитанников осуществляется утвержденной приказом руководителя образовательного учреждения комиссией, в состав которой входят:</w:t>
      </w:r>
    </w:p>
    <w:p w:rsidR="00D23FA5" w:rsidRPr="00D23FA5" w:rsidRDefault="00D23FA5" w:rsidP="00D23FA5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Руководитель МОУ,</w:t>
      </w:r>
    </w:p>
    <w:p w:rsidR="00D23FA5" w:rsidRPr="00D23FA5" w:rsidRDefault="00D23FA5" w:rsidP="00D23FA5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ответственный за организацию питания,</w:t>
      </w:r>
    </w:p>
    <w:p w:rsidR="00D23FA5" w:rsidRPr="00D23FA5" w:rsidRDefault="00D23FA5" w:rsidP="00D23FA5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педагогический работник МОУ,</w:t>
      </w:r>
    </w:p>
    <w:p w:rsidR="00D23FA5" w:rsidRPr="00D23FA5" w:rsidRDefault="00D23FA5" w:rsidP="00D23FA5">
      <w:pPr>
        <w:numPr>
          <w:ilvl w:val="0"/>
          <w:numId w:val="3"/>
        </w:numPr>
        <w:tabs>
          <w:tab w:val="num" w:pos="426"/>
        </w:tabs>
        <w:spacing w:after="0" w:line="253" w:lineRule="atLeast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представитель органа государственно-общественного управления, родительской общественности.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6.4. Комиссия: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проверяет качество, объем и выход приготовленных блюд, их соответствие утвержденному меню;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контролирует соблюдение порядка учёта посещаемости обучающимися столовой;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формирует предложения по улучшению питания обучающихся, воспитанников.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6.5. Комиссия вправе снять с реализации блюда, приготовленные с нарушениями санитарно-эпидемиологических требований.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6.6. По результатам проверок комиссия принимает меры по устранению нарушений и привлечению к ответственности виновных лиц.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    6.7.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осуществления контроля качества доставляемых продуктов и соблюдения санитарно-гигиенических требований при приготовлении и раздаче пищи в МОУ приказом директора создается бракеражная комиссия. Бракеражная комиссия состоит из 3 членов. В состав комиссии входят: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-руководитель (председатель комиссии);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-учитель;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-представитель пищеблока.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6.8.Бракеражная комиссия: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-осуществляет контроль соблюдения санитарно-гигиенических норм при доставке и разгрузке продуктов питания. Результаты проверки фиксируются в журнале бракеража сырья;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-проверяет на пригодность складские и другие помещения для хранения продуктов питания, а также условия их хранения;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-ежедневно следит за правильностью составления меню;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-осуществляет контроль сроков реализации продуктов питания и качества приготовления пищи;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-периодически присутствует при закладке основных продуктов, проверяет выход блюд;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-проводит органолептическую оценку готовой пищи, т.е.определяет ее цвет, запах, вкус, консистенцию, жесткость, сочность и.т.д;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-проверяет соответствие объемов приготовленного питания объему разовых порций и количеству детей.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6.9.В случае выявления каких – 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6.10.Замечания и нарушения, установленные бракеражной комиссией в организации питания обучающихся и воспитанников, заносятся в журналы бракеража сырья и готовой продукции.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6.11.Руководитель МОУ обязан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6.12.Вопросы организации питания обучающихся и воспитанников рассматриваются: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-на совещании при директоре;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-не реже 1 раза в полугодие на родительских собраниях; в дошкольных группах.</w:t>
      </w:r>
    </w:p>
    <w:p w:rsidR="00D23FA5" w:rsidRPr="00D23FA5" w:rsidRDefault="00D23FA5" w:rsidP="00D23FA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7.Требования к условиям хранения, приготовления реализации пищевых продуктов и кулинарных изделий.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7.1.Пищевые продукты, поступающие в МОУ, должны иметь документы, подтверждающие их происхождение, качество и безопасность.Качество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7.2.Особо скоропортящиеся пищевые продукты хранят в холодильных камерах или холодильниках, которые обеспечиваются термометрами для контроля за температурным режимом хранения.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7.3.При приготовлении пищи соблюдаются следующие правила: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-обработку сырыхи вареных продуктов проводят на разных столах при использовании соответствующих маркированных разделочных досок и ножей;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7.4.При приготовлении блюд должен соблюдаться принцип «щадящего питания»: для тепловой обработки применяется варка, запекание, припускание, пассирование, тушение, приготовление на пару, при приготовлении блюд на применяется жарка.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блюд, строго по технологическим картам.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7.5.В МОУ должен быть организован питьевой режим. Допускается использование кипяченой питьевой воды. При условии ее хранения не более 3-х часов.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8.Технологические потери и поставки продуктов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Доставка пищевых продуктов осуществляется специализированным транспортом, имеющим санитарный паспорт, в соответствии с требованиями санитарных норм и правил.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Прием пищевых продуктов и продовольственного сырья в МОУ осуществляется при наличии товаросопроводительных документов, подтверждающих их качество и безопасность (товаро-транспортной накладной, счет-фактуры,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информацию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Входной контроль поступающих продуктов осуществляет повар, Результаты контроля регистрируются в журнале «Бракераж поступающего продовольственного сырья и пищевых продуктов».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               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                                                                                                8.4.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Все технологическое и холодильное оборудование должно быть в рабочем состоянии.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8.7.Для приготовления пищи используются электрооборудование, электрическая плита и другое торгово-технологическое оборудование. 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помещении пищеблока проводят влажную уборку ежедневно, генеральную уборку – по утвержденному графику.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8.9.Работники пищеблока проходят медицинские осмотры и обследования, профессиональную гигиеническую подготовку, должны иметь личную медицинскую книжку. 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D23FA5" w:rsidRPr="00D23FA5" w:rsidRDefault="00D23FA5" w:rsidP="00D23FA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lastRenderedPageBreak/>
        <w:t>9. Права и обязанности</w:t>
      </w:r>
    </w:p>
    <w:p w:rsidR="00D23FA5" w:rsidRPr="00D23FA5" w:rsidRDefault="00D23FA5" w:rsidP="00D23FA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родителей (законных представителей) 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9.1. Родители (законные представители) обучающихся, воспитанников имеют право: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вносить предложения по улучшению организации питания обучающихся, воспитанников лично, через родительские комитеты и иные органы государственно-общественного управления;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знакомиться с примерным и ежедневным меню, ценами на готовую продукцию в столовой;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оказывать в добровольном порядке благотворительную помощь с целью улучшения питания обучающихся, воспитанников в соответствии с действующим законодательством.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9.2. Родители (законные представители) обучающихся, воспитанников обязаны: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 при представлении заявления на льготное питание ребенка предоставить администрации образовательного учреждения все необходимые документы, предусмотренные действующими нормативными правовыми актами;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 своевременно вносить плату за питание ребенка;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 своевременно не позднее, чем за один день сообщать классному руководителю, воспитателю о болезни ребенка или его временном отсутствии в образовательном учреждении для снятия его с питания на период его фактического отсутствия;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 своевременно предупреждать классного руководителя об имеющихся у ребенка аллергических реакциях на продукты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  вести разъяснительную работу со своими детьми по привитию им навыков здорового образа жизни и правильного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23FA5" w:rsidRPr="00D23FA5" w:rsidRDefault="00D23FA5" w:rsidP="00D23FA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10. Информационно-просветительская работа</w:t>
      </w:r>
    </w:p>
    <w:p w:rsidR="00D23FA5" w:rsidRPr="00D23FA5" w:rsidRDefault="00D23FA5" w:rsidP="00D23FA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и мониторинг организации питания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10.1. Образовательное учреждение  с целью совершенствования организации питания: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внеучебных мероприятий;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изучает режим и рацион питания обучающихся, воспитанников в домашних условиях, потребности и возможности родителей в решении вопросов улучшения питания обучающихся, воспитанников с учётом режима функционирования образовательного учреждения, пропускной способности столовой, оборудования пищеблока;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</w:t>
      </w: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государственно-общественного управления, родительских комитетов классов,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  проводит мониторинг организации питания и своевременно (согласно установленным срокам и формам) направляет в отдел образования сведения по показателям эффективности реализации мероприятий краевой программы совершенствования организации питания, в том числе:</w:t>
      </w:r>
    </w:p>
    <w:p w:rsidR="00D23FA5" w:rsidRPr="00D23FA5" w:rsidRDefault="00D23FA5" w:rsidP="00D23FA5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количество обучающихся, охваченных питанием, в том числе двухразовым;</w:t>
      </w:r>
    </w:p>
    <w:p w:rsidR="00D23FA5" w:rsidRPr="00D23FA5" w:rsidRDefault="00D23FA5" w:rsidP="00D23FA5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D23FA5" w:rsidRPr="00D23FA5" w:rsidRDefault="00D23FA5" w:rsidP="00D23FA5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количество работников столовых, повысивших квалификацию в текущем году на краевых, районных курсах, семинарах;</w:t>
      </w:r>
    </w:p>
    <w:p w:rsidR="00D23FA5" w:rsidRPr="00D23FA5" w:rsidRDefault="00D23FA5" w:rsidP="00D23FA5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обеспеченность пищеблока столовой современным технологическим оборудованием;</w:t>
      </w:r>
    </w:p>
    <w:p w:rsidR="00D23FA5" w:rsidRPr="00D23FA5" w:rsidRDefault="00D23FA5" w:rsidP="00D23FA5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удовлетворенность детей и их родителей организацией и качеством предоставляемого питания.</w:t>
      </w:r>
    </w:p>
    <w:p w:rsidR="00D23FA5" w:rsidRPr="00D23FA5" w:rsidRDefault="00D23FA5" w:rsidP="00D23FA5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10.2.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</w:t>
      </w:r>
    </w:p>
    <w:p w:rsidR="00D23FA5" w:rsidRPr="00D23FA5" w:rsidRDefault="00D23FA5" w:rsidP="00D23FA5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10.3.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не реже 1 раза в год выносятся на обсуждение в рамках общешкольного собрания, публичного отчета.</w:t>
      </w:r>
    </w:p>
    <w:p w:rsidR="00D23FA5" w:rsidRPr="00D23FA5" w:rsidRDefault="00D23FA5" w:rsidP="00D23FA5">
      <w:pPr>
        <w:rPr>
          <w:rFonts w:ascii="Times New Roman" w:eastAsia="Calibri" w:hAnsi="Times New Roman" w:cs="Times New Roman"/>
          <w:sz w:val="24"/>
          <w:szCs w:val="24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1276"/>
        <w:gridCol w:w="1174"/>
      </w:tblGrid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1,6л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лет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(ккал)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животный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(%)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1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162,4           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208,8                         </w:t>
            </w:r>
          </w:p>
        </w:tc>
      </w:tr>
    </w:tbl>
    <w:p w:rsidR="00D23FA5" w:rsidRPr="00D23FA5" w:rsidRDefault="00D23FA5" w:rsidP="00D2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СУТОЧНЫЕ НАБОРЫ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ПРОДУКТОВ ДЛЯ ОРГАНИЗАЦИИ ПИТАНИЯ ДЕТЕЙ В ДОШКОЛЬНЫХ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Ind w:w="-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997"/>
        <w:gridCol w:w="997"/>
        <w:gridCol w:w="972"/>
        <w:gridCol w:w="924"/>
      </w:tblGrid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пищевого продукта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группы пищевых продуктов </w:t>
            </w:r>
          </w:p>
        </w:tc>
        <w:tc>
          <w:tcPr>
            <w:tcW w:w="3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возраста детей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1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лет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год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лет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продукты с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м.д.ж. не ниже 2,5%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с м.д.ж. не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менее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 м.д.ж. не более 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(бескостное/на 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44/54,4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48,4/60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потр./цыплята-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бройлеры 1 кат. потр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21,6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 и малосолёное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187,2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91,2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сладкосливочное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фиточай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47,2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58,4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1570 </w:t>
            </w:r>
          </w:p>
        </w:tc>
      </w:tr>
    </w:tbl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АССОРТИМЕНТ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ДЕТЕЙ В ДОШКОЛЬНЫХ ОРГАНИЗАЦИЯХ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цитрусовые (апельсины, мандарины, лимоны) - с учетом индивидуальной переносимости;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горох, фасоль, соя, чечевица.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23FA5" w:rsidRPr="00D23FA5" w:rsidRDefault="00D23FA5" w:rsidP="00D2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Суммарные объёмы блюд по приёмам пищи (в граммах) с дневным пребыванием 10,5 час.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3FA5" w:rsidRPr="00D23FA5" w:rsidTr="007B7165">
        <w:tc>
          <w:tcPr>
            <w:tcW w:w="2392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D23FA5" w:rsidRPr="00D23FA5" w:rsidTr="007B7165">
        <w:tc>
          <w:tcPr>
            <w:tcW w:w="2392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1.6м до 3лет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400-450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500-550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225-250</w:t>
            </w:r>
          </w:p>
        </w:tc>
      </w:tr>
      <w:tr w:rsidR="00D23FA5" w:rsidRPr="00D23FA5" w:rsidTr="007B7165">
        <w:tc>
          <w:tcPr>
            <w:tcW w:w="2392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до7 лет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475-500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700-750</w:t>
            </w:r>
          </w:p>
        </w:tc>
        <w:tc>
          <w:tcPr>
            <w:tcW w:w="2393" w:type="dxa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</w:tbl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23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калорийности между приёмами пищи в % с дневным пребыванием 10,5 час.</w:t>
      </w:r>
    </w:p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3FA5" w:rsidRPr="00D23FA5" w:rsidTr="007B7165">
        <w:tc>
          <w:tcPr>
            <w:tcW w:w="3794" w:type="dxa"/>
            <w:vMerge w:val="restart"/>
            <w:vAlign w:val="center"/>
          </w:tcPr>
          <w:p w:rsidR="00D23FA5" w:rsidRPr="00D23FA5" w:rsidRDefault="00D23FA5" w:rsidP="00D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8-10,5ч.</w:t>
            </w:r>
          </w:p>
        </w:tc>
        <w:tc>
          <w:tcPr>
            <w:tcW w:w="5777" w:type="dxa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 - 20-25%</w:t>
            </w:r>
          </w:p>
        </w:tc>
      </w:tr>
      <w:tr w:rsidR="00D23FA5" w:rsidRPr="00D23FA5" w:rsidTr="007B7165">
        <w:tc>
          <w:tcPr>
            <w:tcW w:w="3794" w:type="dxa"/>
            <w:vMerge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завтрак – 5%</w:t>
            </w:r>
          </w:p>
        </w:tc>
      </w:tr>
      <w:tr w:rsidR="00D23FA5" w:rsidRPr="00D23FA5" w:rsidTr="007B7165">
        <w:tc>
          <w:tcPr>
            <w:tcW w:w="3794" w:type="dxa"/>
            <w:vMerge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30-35%</w:t>
            </w:r>
          </w:p>
        </w:tc>
      </w:tr>
      <w:tr w:rsidR="00D23FA5" w:rsidRPr="00D23FA5" w:rsidTr="007B7165">
        <w:tc>
          <w:tcPr>
            <w:tcW w:w="3794" w:type="dxa"/>
            <w:vMerge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– 10-15%</w:t>
            </w:r>
          </w:p>
        </w:tc>
      </w:tr>
    </w:tbl>
    <w:p w:rsidR="00D23FA5" w:rsidRPr="00D23FA5" w:rsidRDefault="00D23FA5" w:rsidP="00D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231"/>
        <w:gridCol w:w="842"/>
        <w:gridCol w:w="824"/>
        <w:gridCol w:w="1052"/>
        <w:gridCol w:w="2585"/>
      </w:tblGrid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(нетто, г)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2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к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суточному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рациону или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исключить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 </w:t>
            </w:r>
          </w:p>
        </w:tc>
        <w:tc>
          <w:tcPr>
            <w:tcW w:w="2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хлеба (по белкам и углеводам)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пшеничный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простой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сорт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вермишель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/белокачанная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(б/косточек)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мяса (по белку)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Говядина 1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23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</w:t>
              </w:r>
            </w:smartTag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89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5" w:rsidRPr="00D23FA5" w:rsidTr="007B7165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3FA5" w:rsidRPr="00D23FA5" w:rsidRDefault="00D23FA5" w:rsidP="00D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FA5" w:rsidRPr="00D23FA5" w:rsidRDefault="00D23FA5" w:rsidP="00D2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A5" w:rsidRPr="00D23FA5" w:rsidRDefault="00D23FA5" w:rsidP="00D2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27510EA3"/>
    <w:multiLevelType w:val="hybridMultilevel"/>
    <w:tmpl w:val="8D440B74"/>
    <w:name w:val="WW8Num32"/>
    <w:lvl w:ilvl="0" w:tplc="D444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E2B9E"/>
    <w:multiLevelType w:val="hybridMultilevel"/>
    <w:tmpl w:val="F40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F"/>
    <w:rsid w:val="00050C3D"/>
    <w:rsid w:val="006A692F"/>
    <w:rsid w:val="00755739"/>
    <w:rsid w:val="00D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F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3FA5"/>
    <w:pPr>
      <w:keepNext/>
      <w:tabs>
        <w:tab w:val="num" w:pos="0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23F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FA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23FA5"/>
    <w:pPr>
      <w:keepNext/>
      <w:numPr>
        <w:ilvl w:val="6"/>
        <w:numId w:val="1"/>
      </w:numPr>
      <w:suppressAutoHyphens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F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2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3F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3F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3FA5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23FA5"/>
  </w:style>
  <w:style w:type="table" w:styleId="a3">
    <w:name w:val="Table Grid"/>
    <w:basedOn w:val="a1"/>
    <w:uiPriority w:val="59"/>
    <w:rsid w:val="00D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FA5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D23FA5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D23FA5"/>
    <w:rPr>
      <w:color w:val="B5B5B5"/>
      <w:sz w:val="18"/>
      <w:szCs w:val="18"/>
    </w:rPr>
  </w:style>
  <w:style w:type="paragraph" w:styleId="a5">
    <w:name w:val="Normal (Web)"/>
    <w:basedOn w:val="a"/>
    <w:uiPriority w:val="99"/>
    <w:unhideWhenUsed/>
    <w:rsid w:val="00D2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3FA5"/>
    <w:rPr>
      <w:b/>
      <w:bCs/>
    </w:rPr>
  </w:style>
  <w:style w:type="character" w:customStyle="1" w:styleId="FontStyle21">
    <w:name w:val="Font Style21"/>
    <w:rsid w:val="00D23FA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23FA5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3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D23F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23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F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23F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FA5"/>
  </w:style>
  <w:style w:type="paragraph" w:styleId="ab">
    <w:name w:val="Body Text Indent"/>
    <w:basedOn w:val="a"/>
    <w:link w:val="ac"/>
    <w:semiHidden/>
    <w:unhideWhenUsed/>
    <w:rsid w:val="00D23FA5"/>
    <w:pPr>
      <w:suppressAutoHyphens/>
      <w:spacing w:after="0" w:line="240" w:lineRule="auto"/>
      <w:ind w:left="567" w:firstLine="2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semiHidden/>
    <w:rsid w:val="00D23F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D23FA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customStyle="1" w:styleId="ad">
    <w:name w:val="Содержимое таблицы"/>
    <w:basedOn w:val="a"/>
    <w:uiPriority w:val="99"/>
    <w:rsid w:val="00D23F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xtbody">
    <w:name w:val="Text body"/>
    <w:basedOn w:val="a"/>
    <w:rsid w:val="00D23FA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3F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3FA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3FA5"/>
  </w:style>
  <w:style w:type="character" w:customStyle="1" w:styleId="Absatz-Standardschriftart">
    <w:name w:val="Absatz-Standardschriftart"/>
    <w:uiPriority w:val="99"/>
    <w:rsid w:val="00D23FA5"/>
  </w:style>
  <w:style w:type="character" w:customStyle="1" w:styleId="WW-Absatz-Standardschriftart">
    <w:name w:val="WW-Absatz-Standardschriftart"/>
    <w:uiPriority w:val="99"/>
    <w:rsid w:val="00D23FA5"/>
  </w:style>
  <w:style w:type="character" w:customStyle="1" w:styleId="WW8Num3z0">
    <w:name w:val="WW8Num3z0"/>
    <w:uiPriority w:val="99"/>
    <w:rsid w:val="00D23FA5"/>
    <w:rPr>
      <w:rFonts w:ascii="Symbol" w:hAnsi="Symbol"/>
    </w:rPr>
  </w:style>
  <w:style w:type="character" w:customStyle="1" w:styleId="WW8Num4z0">
    <w:name w:val="WW8Num4z0"/>
    <w:uiPriority w:val="99"/>
    <w:rsid w:val="00D23FA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D23FA5"/>
  </w:style>
  <w:style w:type="character" w:customStyle="1" w:styleId="WW-Absatz-Standardschriftart11">
    <w:name w:val="WW-Absatz-Standardschriftart11"/>
    <w:uiPriority w:val="99"/>
    <w:rsid w:val="00D23FA5"/>
  </w:style>
  <w:style w:type="character" w:customStyle="1" w:styleId="22">
    <w:name w:val="Основной шрифт абзаца2"/>
    <w:uiPriority w:val="99"/>
    <w:rsid w:val="00D23FA5"/>
  </w:style>
  <w:style w:type="character" w:customStyle="1" w:styleId="WW-Absatz-Standardschriftart111">
    <w:name w:val="WW-Absatz-Standardschriftart111"/>
    <w:uiPriority w:val="99"/>
    <w:rsid w:val="00D23FA5"/>
  </w:style>
  <w:style w:type="character" w:customStyle="1" w:styleId="WW-Absatz-Standardschriftart1111">
    <w:name w:val="WW-Absatz-Standardschriftart1111"/>
    <w:uiPriority w:val="99"/>
    <w:rsid w:val="00D23FA5"/>
  </w:style>
  <w:style w:type="character" w:customStyle="1" w:styleId="WW-Absatz-Standardschriftart11111">
    <w:name w:val="WW-Absatz-Standardschriftart11111"/>
    <w:uiPriority w:val="99"/>
    <w:rsid w:val="00D23FA5"/>
  </w:style>
  <w:style w:type="character" w:customStyle="1" w:styleId="WW-Absatz-Standardschriftart111111">
    <w:name w:val="WW-Absatz-Standardschriftart111111"/>
    <w:uiPriority w:val="99"/>
    <w:rsid w:val="00D23FA5"/>
  </w:style>
  <w:style w:type="character" w:customStyle="1" w:styleId="WW-Absatz-Standardschriftart1111111">
    <w:name w:val="WW-Absatz-Standardschriftart1111111"/>
    <w:uiPriority w:val="99"/>
    <w:rsid w:val="00D23FA5"/>
  </w:style>
  <w:style w:type="character" w:customStyle="1" w:styleId="WW-Absatz-Standardschriftart11111111">
    <w:name w:val="WW-Absatz-Standardschriftart11111111"/>
    <w:uiPriority w:val="99"/>
    <w:rsid w:val="00D23FA5"/>
  </w:style>
  <w:style w:type="character" w:customStyle="1" w:styleId="WW-Absatz-Standardschriftart111111111">
    <w:name w:val="WW-Absatz-Standardschriftart111111111"/>
    <w:uiPriority w:val="99"/>
    <w:rsid w:val="00D23FA5"/>
  </w:style>
  <w:style w:type="character" w:customStyle="1" w:styleId="WW-Absatz-Standardschriftart1111111111">
    <w:name w:val="WW-Absatz-Standardschriftart1111111111"/>
    <w:uiPriority w:val="99"/>
    <w:rsid w:val="00D23FA5"/>
  </w:style>
  <w:style w:type="character" w:customStyle="1" w:styleId="WW-Absatz-Standardschriftart11111111111">
    <w:name w:val="WW-Absatz-Standardschriftart11111111111"/>
    <w:uiPriority w:val="99"/>
    <w:rsid w:val="00D23FA5"/>
  </w:style>
  <w:style w:type="character" w:customStyle="1" w:styleId="WW-Absatz-Standardschriftart111111111111">
    <w:name w:val="WW-Absatz-Standardschriftart111111111111"/>
    <w:uiPriority w:val="99"/>
    <w:rsid w:val="00D23FA5"/>
  </w:style>
  <w:style w:type="character" w:customStyle="1" w:styleId="WW8Num5z0">
    <w:name w:val="WW8Num5z0"/>
    <w:uiPriority w:val="99"/>
    <w:rsid w:val="00D23FA5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D23FA5"/>
  </w:style>
  <w:style w:type="character" w:customStyle="1" w:styleId="WW-Absatz-Standardschriftart11111111111111">
    <w:name w:val="WW-Absatz-Standardschriftart11111111111111"/>
    <w:uiPriority w:val="99"/>
    <w:rsid w:val="00D23FA5"/>
  </w:style>
  <w:style w:type="character" w:customStyle="1" w:styleId="WW-Absatz-Standardschriftart111111111111111">
    <w:name w:val="WW-Absatz-Standardschriftart111111111111111"/>
    <w:uiPriority w:val="99"/>
    <w:rsid w:val="00D23FA5"/>
  </w:style>
  <w:style w:type="character" w:customStyle="1" w:styleId="WW-Absatz-Standardschriftart1111111111111111">
    <w:name w:val="WW-Absatz-Standardschriftart1111111111111111"/>
    <w:uiPriority w:val="99"/>
    <w:rsid w:val="00D23FA5"/>
  </w:style>
  <w:style w:type="character" w:customStyle="1" w:styleId="WW-Absatz-Standardschriftart11111111111111111">
    <w:name w:val="WW-Absatz-Standardschriftart11111111111111111"/>
    <w:uiPriority w:val="99"/>
    <w:rsid w:val="00D23FA5"/>
  </w:style>
  <w:style w:type="character" w:customStyle="1" w:styleId="12">
    <w:name w:val="Основной шрифт абзаца1"/>
    <w:uiPriority w:val="99"/>
    <w:rsid w:val="00D23FA5"/>
  </w:style>
  <w:style w:type="character" w:customStyle="1" w:styleId="33">
    <w:name w:val="Знак Знак3"/>
    <w:basedOn w:val="12"/>
    <w:uiPriority w:val="99"/>
    <w:rsid w:val="00D23FA5"/>
    <w:rPr>
      <w:rFonts w:ascii="Calibri" w:hAnsi="Calibri" w:cs="Times New Roman"/>
      <w:sz w:val="24"/>
      <w:szCs w:val="24"/>
      <w:lang w:val="ru-RU" w:eastAsia="ar-SA" w:bidi="ar-SA"/>
    </w:rPr>
  </w:style>
  <w:style w:type="character" w:customStyle="1" w:styleId="23">
    <w:name w:val="Знак Знак2"/>
    <w:basedOn w:val="12"/>
    <w:uiPriority w:val="99"/>
    <w:rsid w:val="00D23FA5"/>
    <w:rPr>
      <w:rFonts w:cs="Times New Roman"/>
      <w:b/>
      <w:bCs/>
      <w:sz w:val="24"/>
      <w:szCs w:val="24"/>
      <w:lang w:eastAsia="ar-SA" w:bidi="ar-SA"/>
    </w:rPr>
  </w:style>
  <w:style w:type="character" w:customStyle="1" w:styleId="13">
    <w:name w:val="Знак Знак1"/>
    <w:basedOn w:val="12"/>
    <w:uiPriority w:val="99"/>
    <w:rsid w:val="00D23FA5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ae">
    <w:name w:val="Знак Знак"/>
    <w:basedOn w:val="12"/>
    <w:uiPriority w:val="99"/>
    <w:rsid w:val="00D23FA5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41">
    <w:name w:val="Знак Знак4"/>
    <w:basedOn w:val="12"/>
    <w:uiPriority w:val="99"/>
    <w:rsid w:val="00D23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f">
    <w:name w:val="Символ нумерации"/>
    <w:uiPriority w:val="99"/>
    <w:rsid w:val="00D23FA5"/>
    <w:rPr>
      <w:rFonts w:ascii="Times New Roman CYR" w:hAnsi="Times New Roman CYR"/>
      <w:sz w:val="28"/>
    </w:rPr>
  </w:style>
  <w:style w:type="character" w:customStyle="1" w:styleId="RTFNum21">
    <w:name w:val="RTF_Num 2 1"/>
    <w:uiPriority w:val="99"/>
    <w:rsid w:val="00D23FA5"/>
    <w:rPr>
      <w:rFonts w:ascii="Symbol" w:hAnsi="Symbol"/>
    </w:rPr>
  </w:style>
  <w:style w:type="character" w:customStyle="1" w:styleId="WW-RTFNum21">
    <w:name w:val="WW-RTF_Num 2 1"/>
    <w:uiPriority w:val="99"/>
    <w:rsid w:val="00D23FA5"/>
    <w:rPr>
      <w:rFonts w:ascii="Symbol" w:hAnsi="Symbol"/>
    </w:rPr>
  </w:style>
  <w:style w:type="paragraph" w:customStyle="1" w:styleId="af0">
    <w:name w:val="Заголовок"/>
    <w:basedOn w:val="a"/>
    <w:next w:val="af1"/>
    <w:uiPriority w:val="99"/>
    <w:rsid w:val="00D23FA5"/>
    <w:pPr>
      <w:suppressAutoHyphens/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D23FA5"/>
    <w:pPr>
      <w:suppressAutoHyphens/>
      <w:spacing w:after="12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3">
    <w:name w:val="List"/>
    <w:basedOn w:val="af1"/>
    <w:uiPriority w:val="99"/>
    <w:rsid w:val="00D23FA5"/>
    <w:rPr>
      <w:rFonts w:ascii="Arial" w:hAnsi="Arial" w:cs="Mangal"/>
    </w:rPr>
  </w:style>
  <w:style w:type="paragraph" w:customStyle="1" w:styleId="24">
    <w:name w:val="Название2"/>
    <w:basedOn w:val="a"/>
    <w:uiPriority w:val="99"/>
    <w:rsid w:val="00D23FA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uiPriority w:val="99"/>
    <w:rsid w:val="00D23FA5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lang w:eastAsia="ar-SA"/>
    </w:rPr>
  </w:style>
  <w:style w:type="paragraph" w:customStyle="1" w:styleId="14">
    <w:name w:val="Название1"/>
    <w:basedOn w:val="a"/>
    <w:uiPriority w:val="99"/>
    <w:rsid w:val="00D23FA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23FA5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lang w:eastAsia="ar-SA"/>
    </w:rPr>
  </w:style>
  <w:style w:type="paragraph" w:customStyle="1" w:styleId="ConsPlusNonformat">
    <w:name w:val="ConsPlusNonformat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f4">
    <w:name w:val="Subtitle"/>
    <w:basedOn w:val="af0"/>
    <w:next w:val="af1"/>
    <w:link w:val="af5"/>
    <w:uiPriority w:val="99"/>
    <w:qFormat/>
    <w:rsid w:val="00D23FA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uiPriority w:val="99"/>
    <w:rsid w:val="00D23FA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Текст документа"/>
    <w:basedOn w:val="a"/>
    <w:uiPriority w:val="99"/>
    <w:rsid w:val="00D23F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7">
    <w:name w:val="Подпись рукодителя"/>
    <w:basedOn w:val="a"/>
    <w:uiPriority w:val="99"/>
    <w:rsid w:val="00D23FA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8">
    <w:name w:val="header"/>
    <w:basedOn w:val="a"/>
    <w:link w:val="af9"/>
    <w:uiPriority w:val="99"/>
    <w:rsid w:val="00D23FA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a">
    <w:name w:val="footer"/>
    <w:basedOn w:val="a"/>
    <w:link w:val="afb"/>
    <w:uiPriority w:val="99"/>
    <w:rsid w:val="00D23FA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c">
    <w:name w:val="List Paragraph"/>
    <w:basedOn w:val="a"/>
    <w:uiPriority w:val="99"/>
    <w:qFormat/>
    <w:rsid w:val="00D23F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d"/>
    <w:uiPriority w:val="99"/>
    <w:rsid w:val="00D23FA5"/>
    <w:pPr>
      <w:widowControl/>
      <w:jc w:val="center"/>
    </w:pPr>
    <w:rPr>
      <w:rFonts w:ascii="Calibri" w:eastAsia="Times New Roman" w:hAnsi="Calibri"/>
      <w:b/>
      <w:bCs/>
      <w:sz w:val="22"/>
      <w:szCs w:val="22"/>
      <w:lang w:eastAsia="ar-SA"/>
    </w:rPr>
  </w:style>
  <w:style w:type="table" w:customStyle="1" w:styleId="16">
    <w:name w:val="Сетка таблицы1"/>
    <w:basedOn w:val="a1"/>
    <w:next w:val="a3"/>
    <w:uiPriority w:val="99"/>
    <w:locked/>
    <w:rsid w:val="00D2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uiPriority w:val="99"/>
    <w:rsid w:val="00D23FA5"/>
    <w:rPr>
      <w:rFonts w:cs="Times New Roman"/>
    </w:rPr>
  </w:style>
  <w:style w:type="paragraph" w:customStyle="1" w:styleId="Normal1">
    <w:name w:val="Normal1"/>
    <w:uiPriority w:val="99"/>
    <w:rsid w:val="00D2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mphasis"/>
    <w:basedOn w:val="a0"/>
    <w:uiPriority w:val="99"/>
    <w:qFormat/>
    <w:rsid w:val="00D23FA5"/>
    <w:rPr>
      <w:rFonts w:cs="Times New Roman"/>
      <w:i/>
      <w:iCs/>
    </w:rPr>
  </w:style>
  <w:style w:type="paragraph" w:styleId="aff0">
    <w:name w:val="No Spacing"/>
    <w:uiPriority w:val="99"/>
    <w:qFormat/>
    <w:rsid w:val="00D23F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Гипертекстовая ссылка"/>
    <w:uiPriority w:val="99"/>
    <w:rsid w:val="00D23FA5"/>
    <w:rPr>
      <w:color w:val="106BBE"/>
    </w:rPr>
  </w:style>
  <w:style w:type="paragraph" w:customStyle="1" w:styleId="220">
    <w:name w:val="Основной текст с отступом 22"/>
    <w:basedOn w:val="a"/>
    <w:uiPriority w:val="99"/>
    <w:rsid w:val="00D23FA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2">
    <w:name w:val="Нормальный (таблица)"/>
    <w:basedOn w:val="a"/>
    <w:next w:val="a"/>
    <w:uiPriority w:val="99"/>
    <w:rsid w:val="00D23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D23F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23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3"/>
    <w:uiPriority w:val="59"/>
    <w:rsid w:val="00D23F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3">
    <w:name w:val="FollowedHyperlink"/>
    <w:basedOn w:val="a0"/>
    <w:uiPriority w:val="99"/>
    <w:semiHidden/>
    <w:unhideWhenUsed/>
    <w:rsid w:val="00D23FA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3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3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D23FA5"/>
  </w:style>
  <w:style w:type="character" w:customStyle="1" w:styleId="b-share-btnwrap">
    <w:name w:val="b-share-btn__wrap"/>
    <w:basedOn w:val="a0"/>
    <w:rsid w:val="00D23FA5"/>
  </w:style>
  <w:style w:type="character" w:customStyle="1" w:styleId="b-share-icon">
    <w:name w:val="b-share-icon"/>
    <w:basedOn w:val="a0"/>
    <w:rsid w:val="00D2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F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3FA5"/>
    <w:pPr>
      <w:keepNext/>
      <w:tabs>
        <w:tab w:val="num" w:pos="0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23F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F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FA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23FA5"/>
    <w:pPr>
      <w:keepNext/>
      <w:numPr>
        <w:ilvl w:val="6"/>
        <w:numId w:val="1"/>
      </w:numPr>
      <w:suppressAutoHyphens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F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2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3F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3F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3FA5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23FA5"/>
  </w:style>
  <w:style w:type="table" w:styleId="a3">
    <w:name w:val="Table Grid"/>
    <w:basedOn w:val="a1"/>
    <w:uiPriority w:val="59"/>
    <w:rsid w:val="00D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FA5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D23FA5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D23FA5"/>
    <w:rPr>
      <w:color w:val="B5B5B5"/>
      <w:sz w:val="18"/>
      <w:szCs w:val="18"/>
    </w:rPr>
  </w:style>
  <w:style w:type="paragraph" w:styleId="a5">
    <w:name w:val="Normal (Web)"/>
    <w:basedOn w:val="a"/>
    <w:uiPriority w:val="99"/>
    <w:unhideWhenUsed/>
    <w:rsid w:val="00D2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3FA5"/>
    <w:rPr>
      <w:b/>
      <w:bCs/>
    </w:rPr>
  </w:style>
  <w:style w:type="character" w:customStyle="1" w:styleId="FontStyle21">
    <w:name w:val="Font Style21"/>
    <w:rsid w:val="00D23FA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23FA5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3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D23F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23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F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23F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FA5"/>
  </w:style>
  <w:style w:type="paragraph" w:styleId="ab">
    <w:name w:val="Body Text Indent"/>
    <w:basedOn w:val="a"/>
    <w:link w:val="ac"/>
    <w:semiHidden/>
    <w:unhideWhenUsed/>
    <w:rsid w:val="00D23FA5"/>
    <w:pPr>
      <w:suppressAutoHyphens/>
      <w:spacing w:after="0" w:line="240" w:lineRule="auto"/>
      <w:ind w:left="567" w:firstLine="2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semiHidden/>
    <w:rsid w:val="00D23F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D23FA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customStyle="1" w:styleId="ad">
    <w:name w:val="Содержимое таблицы"/>
    <w:basedOn w:val="a"/>
    <w:uiPriority w:val="99"/>
    <w:rsid w:val="00D23F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xtbody">
    <w:name w:val="Text body"/>
    <w:basedOn w:val="a"/>
    <w:rsid w:val="00D23FA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3F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3FA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3FA5"/>
  </w:style>
  <w:style w:type="character" w:customStyle="1" w:styleId="Absatz-Standardschriftart">
    <w:name w:val="Absatz-Standardschriftart"/>
    <w:uiPriority w:val="99"/>
    <w:rsid w:val="00D23FA5"/>
  </w:style>
  <w:style w:type="character" w:customStyle="1" w:styleId="WW-Absatz-Standardschriftart">
    <w:name w:val="WW-Absatz-Standardschriftart"/>
    <w:uiPriority w:val="99"/>
    <w:rsid w:val="00D23FA5"/>
  </w:style>
  <w:style w:type="character" w:customStyle="1" w:styleId="WW8Num3z0">
    <w:name w:val="WW8Num3z0"/>
    <w:uiPriority w:val="99"/>
    <w:rsid w:val="00D23FA5"/>
    <w:rPr>
      <w:rFonts w:ascii="Symbol" w:hAnsi="Symbol"/>
    </w:rPr>
  </w:style>
  <w:style w:type="character" w:customStyle="1" w:styleId="WW8Num4z0">
    <w:name w:val="WW8Num4z0"/>
    <w:uiPriority w:val="99"/>
    <w:rsid w:val="00D23FA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D23FA5"/>
  </w:style>
  <w:style w:type="character" w:customStyle="1" w:styleId="WW-Absatz-Standardschriftart11">
    <w:name w:val="WW-Absatz-Standardschriftart11"/>
    <w:uiPriority w:val="99"/>
    <w:rsid w:val="00D23FA5"/>
  </w:style>
  <w:style w:type="character" w:customStyle="1" w:styleId="22">
    <w:name w:val="Основной шрифт абзаца2"/>
    <w:uiPriority w:val="99"/>
    <w:rsid w:val="00D23FA5"/>
  </w:style>
  <w:style w:type="character" w:customStyle="1" w:styleId="WW-Absatz-Standardschriftart111">
    <w:name w:val="WW-Absatz-Standardschriftart111"/>
    <w:uiPriority w:val="99"/>
    <w:rsid w:val="00D23FA5"/>
  </w:style>
  <w:style w:type="character" w:customStyle="1" w:styleId="WW-Absatz-Standardschriftart1111">
    <w:name w:val="WW-Absatz-Standardschriftart1111"/>
    <w:uiPriority w:val="99"/>
    <w:rsid w:val="00D23FA5"/>
  </w:style>
  <w:style w:type="character" w:customStyle="1" w:styleId="WW-Absatz-Standardschriftart11111">
    <w:name w:val="WW-Absatz-Standardschriftart11111"/>
    <w:uiPriority w:val="99"/>
    <w:rsid w:val="00D23FA5"/>
  </w:style>
  <w:style w:type="character" w:customStyle="1" w:styleId="WW-Absatz-Standardschriftart111111">
    <w:name w:val="WW-Absatz-Standardschriftart111111"/>
    <w:uiPriority w:val="99"/>
    <w:rsid w:val="00D23FA5"/>
  </w:style>
  <w:style w:type="character" w:customStyle="1" w:styleId="WW-Absatz-Standardschriftart1111111">
    <w:name w:val="WW-Absatz-Standardschriftart1111111"/>
    <w:uiPriority w:val="99"/>
    <w:rsid w:val="00D23FA5"/>
  </w:style>
  <w:style w:type="character" w:customStyle="1" w:styleId="WW-Absatz-Standardschriftart11111111">
    <w:name w:val="WW-Absatz-Standardschriftart11111111"/>
    <w:uiPriority w:val="99"/>
    <w:rsid w:val="00D23FA5"/>
  </w:style>
  <w:style w:type="character" w:customStyle="1" w:styleId="WW-Absatz-Standardschriftart111111111">
    <w:name w:val="WW-Absatz-Standardschriftart111111111"/>
    <w:uiPriority w:val="99"/>
    <w:rsid w:val="00D23FA5"/>
  </w:style>
  <w:style w:type="character" w:customStyle="1" w:styleId="WW-Absatz-Standardschriftart1111111111">
    <w:name w:val="WW-Absatz-Standardschriftart1111111111"/>
    <w:uiPriority w:val="99"/>
    <w:rsid w:val="00D23FA5"/>
  </w:style>
  <w:style w:type="character" w:customStyle="1" w:styleId="WW-Absatz-Standardschriftart11111111111">
    <w:name w:val="WW-Absatz-Standardschriftart11111111111"/>
    <w:uiPriority w:val="99"/>
    <w:rsid w:val="00D23FA5"/>
  </w:style>
  <w:style w:type="character" w:customStyle="1" w:styleId="WW-Absatz-Standardschriftart111111111111">
    <w:name w:val="WW-Absatz-Standardschriftart111111111111"/>
    <w:uiPriority w:val="99"/>
    <w:rsid w:val="00D23FA5"/>
  </w:style>
  <w:style w:type="character" w:customStyle="1" w:styleId="WW8Num5z0">
    <w:name w:val="WW8Num5z0"/>
    <w:uiPriority w:val="99"/>
    <w:rsid w:val="00D23FA5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D23FA5"/>
  </w:style>
  <w:style w:type="character" w:customStyle="1" w:styleId="WW-Absatz-Standardschriftart11111111111111">
    <w:name w:val="WW-Absatz-Standardschriftart11111111111111"/>
    <w:uiPriority w:val="99"/>
    <w:rsid w:val="00D23FA5"/>
  </w:style>
  <w:style w:type="character" w:customStyle="1" w:styleId="WW-Absatz-Standardschriftart111111111111111">
    <w:name w:val="WW-Absatz-Standardschriftart111111111111111"/>
    <w:uiPriority w:val="99"/>
    <w:rsid w:val="00D23FA5"/>
  </w:style>
  <w:style w:type="character" w:customStyle="1" w:styleId="WW-Absatz-Standardschriftart1111111111111111">
    <w:name w:val="WW-Absatz-Standardschriftart1111111111111111"/>
    <w:uiPriority w:val="99"/>
    <w:rsid w:val="00D23FA5"/>
  </w:style>
  <w:style w:type="character" w:customStyle="1" w:styleId="WW-Absatz-Standardschriftart11111111111111111">
    <w:name w:val="WW-Absatz-Standardschriftart11111111111111111"/>
    <w:uiPriority w:val="99"/>
    <w:rsid w:val="00D23FA5"/>
  </w:style>
  <w:style w:type="character" w:customStyle="1" w:styleId="12">
    <w:name w:val="Основной шрифт абзаца1"/>
    <w:uiPriority w:val="99"/>
    <w:rsid w:val="00D23FA5"/>
  </w:style>
  <w:style w:type="character" w:customStyle="1" w:styleId="33">
    <w:name w:val="Знак Знак3"/>
    <w:basedOn w:val="12"/>
    <w:uiPriority w:val="99"/>
    <w:rsid w:val="00D23FA5"/>
    <w:rPr>
      <w:rFonts w:ascii="Calibri" w:hAnsi="Calibri" w:cs="Times New Roman"/>
      <w:sz w:val="24"/>
      <w:szCs w:val="24"/>
      <w:lang w:val="ru-RU" w:eastAsia="ar-SA" w:bidi="ar-SA"/>
    </w:rPr>
  </w:style>
  <w:style w:type="character" w:customStyle="1" w:styleId="23">
    <w:name w:val="Знак Знак2"/>
    <w:basedOn w:val="12"/>
    <w:uiPriority w:val="99"/>
    <w:rsid w:val="00D23FA5"/>
    <w:rPr>
      <w:rFonts w:cs="Times New Roman"/>
      <w:b/>
      <w:bCs/>
      <w:sz w:val="24"/>
      <w:szCs w:val="24"/>
      <w:lang w:eastAsia="ar-SA" w:bidi="ar-SA"/>
    </w:rPr>
  </w:style>
  <w:style w:type="character" w:customStyle="1" w:styleId="13">
    <w:name w:val="Знак Знак1"/>
    <w:basedOn w:val="12"/>
    <w:uiPriority w:val="99"/>
    <w:rsid w:val="00D23FA5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ae">
    <w:name w:val="Знак Знак"/>
    <w:basedOn w:val="12"/>
    <w:uiPriority w:val="99"/>
    <w:rsid w:val="00D23FA5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41">
    <w:name w:val="Знак Знак4"/>
    <w:basedOn w:val="12"/>
    <w:uiPriority w:val="99"/>
    <w:rsid w:val="00D23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f">
    <w:name w:val="Символ нумерации"/>
    <w:uiPriority w:val="99"/>
    <w:rsid w:val="00D23FA5"/>
    <w:rPr>
      <w:rFonts w:ascii="Times New Roman CYR" w:hAnsi="Times New Roman CYR"/>
      <w:sz w:val="28"/>
    </w:rPr>
  </w:style>
  <w:style w:type="character" w:customStyle="1" w:styleId="RTFNum21">
    <w:name w:val="RTF_Num 2 1"/>
    <w:uiPriority w:val="99"/>
    <w:rsid w:val="00D23FA5"/>
    <w:rPr>
      <w:rFonts w:ascii="Symbol" w:hAnsi="Symbol"/>
    </w:rPr>
  </w:style>
  <w:style w:type="character" w:customStyle="1" w:styleId="WW-RTFNum21">
    <w:name w:val="WW-RTF_Num 2 1"/>
    <w:uiPriority w:val="99"/>
    <w:rsid w:val="00D23FA5"/>
    <w:rPr>
      <w:rFonts w:ascii="Symbol" w:hAnsi="Symbol"/>
    </w:rPr>
  </w:style>
  <w:style w:type="paragraph" w:customStyle="1" w:styleId="af0">
    <w:name w:val="Заголовок"/>
    <w:basedOn w:val="a"/>
    <w:next w:val="af1"/>
    <w:uiPriority w:val="99"/>
    <w:rsid w:val="00D23FA5"/>
    <w:pPr>
      <w:suppressAutoHyphens/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D23FA5"/>
    <w:pPr>
      <w:suppressAutoHyphens/>
      <w:spacing w:after="12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3">
    <w:name w:val="List"/>
    <w:basedOn w:val="af1"/>
    <w:uiPriority w:val="99"/>
    <w:rsid w:val="00D23FA5"/>
    <w:rPr>
      <w:rFonts w:ascii="Arial" w:hAnsi="Arial" w:cs="Mangal"/>
    </w:rPr>
  </w:style>
  <w:style w:type="paragraph" w:customStyle="1" w:styleId="24">
    <w:name w:val="Название2"/>
    <w:basedOn w:val="a"/>
    <w:uiPriority w:val="99"/>
    <w:rsid w:val="00D23FA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uiPriority w:val="99"/>
    <w:rsid w:val="00D23FA5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lang w:eastAsia="ar-SA"/>
    </w:rPr>
  </w:style>
  <w:style w:type="paragraph" w:customStyle="1" w:styleId="14">
    <w:name w:val="Название1"/>
    <w:basedOn w:val="a"/>
    <w:uiPriority w:val="99"/>
    <w:rsid w:val="00D23FA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23FA5"/>
    <w:pPr>
      <w:suppressLineNumbers/>
      <w:suppressAutoHyphens/>
      <w:spacing w:after="0" w:line="240" w:lineRule="auto"/>
      <w:jc w:val="both"/>
    </w:pPr>
    <w:rPr>
      <w:rFonts w:ascii="Arial" w:eastAsia="Times New Roman" w:hAnsi="Arial" w:cs="Mangal"/>
      <w:lang w:eastAsia="ar-SA"/>
    </w:rPr>
  </w:style>
  <w:style w:type="paragraph" w:customStyle="1" w:styleId="ConsPlusNonformat">
    <w:name w:val="ConsPlusNonformat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23F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f4">
    <w:name w:val="Subtitle"/>
    <w:basedOn w:val="af0"/>
    <w:next w:val="af1"/>
    <w:link w:val="af5"/>
    <w:uiPriority w:val="99"/>
    <w:qFormat/>
    <w:rsid w:val="00D23FA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uiPriority w:val="99"/>
    <w:rsid w:val="00D23FA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Текст документа"/>
    <w:basedOn w:val="a"/>
    <w:uiPriority w:val="99"/>
    <w:rsid w:val="00D23F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7">
    <w:name w:val="Подпись рукодителя"/>
    <w:basedOn w:val="a"/>
    <w:uiPriority w:val="99"/>
    <w:rsid w:val="00D23FA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8">
    <w:name w:val="header"/>
    <w:basedOn w:val="a"/>
    <w:link w:val="af9"/>
    <w:uiPriority w:val="99"/>
    <w:rsid w:val="00D23FA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a">
    <w:name w:val="footer"/>
    <w:basedOn w:val="a"/>
    <w:link w:val="afb"/>
    <w:uiPriority w:val="99"/>
    <w:rsid w:val="00D23FA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D23FA5"/>
    <w:rPr>
      <w:rFonts w:ascii="Calibri" w:eastAsia="Times New Roman" w:hAnsi="Calibri" w:cs="Times New Roman"/>
      <w:lang w:eastAsia="ar-SA"/>
    </w:rPr>
  </w:style>
  <w:style w:type="paragraph" w:styleId="afc">
    <w:name w:val="List Paragraph"/>
    <w:basedOn w:val="a"/>
    <w:uiPriority w:val="99"/>
    <w:qFormat/>
    <w:rsid w:val="00D23F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d"/>
    <w:uiPriority w:val="99"/>
    <w:rsid w:val="00D23FA5"/>
    <w:pPr>
      <w:widowControl/>
      <w:jc w:val="center"/>
    </w:pPr>
    <w:rPr>
      <w:rFonts w:ascii="Calibri" w:eastAsia="Times New Roman" w:hAnsi="Calibri"/>
      <w:b/>
      <w:bCs/>
      <w:sz w:val="22"/>
      <w:szCs w:val="22"/>
      <w:lang w:eastAsia="ar-SA"/>
    </w:rPr>
  </w:style>
  <w:style w:type="table" w:customStyle="1" w:styleId="16">
    <w:name w:val="Сетка таблицы1"/>
    <w:basedOn w:val="a1"/>
    <w:next w:val="a3"/>
    <w:uiPriority w:val="99"/>
    <w:locked/>
    <w:rsid w:val="00D2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uiPriority w:val="99"/>
    <w:rsid w:val="00D23FA5"/>
    <w:rPr>
      <w:rFonts w:cs="Times New Roman"/>
    </w:rPr>
  </w:style>
  <w:style w:type="paragraph" w:customStyle="1" w:styleId="Normal1">
    <w:name w:val="Normal1"/>
    <w:uiPriority w:val="99"/>
    <w:rsid w:val="00D2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mphasis"/>
    <w:basedOn w:val="a0"/>
    <w:uiPriority w:val="99"/>
    <w:qFormat/>
    <w:rsid w:val="00D23FA5"/>
    <w:rPr>
      <w:rFonts w:cs="Times New Roman"/>
      <w:i/>
      <w:iCs/>
    </w:rPr>
  </w:style>
  <w:style w:type="paragraph" w:styleId="aff0">
    <w:name w:val="No Spacing"/>
    <w:uiPriority w:val="99"/>
    <w:qFormat/>
    <w:rsid w:val="00D23F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Гипертекстовая ссылка"/>
    <w:uiPriority w:val="99"/>
    <w:rsid w:val="00D23FA5"/>
    <w:rPr>
      <w:color w:val="106BBE"/>
    </w:rPr>
  </w:style>
  <w:style w:type="paragraph" w:customStyle="1" w:styleId="220">
    <w:name w:val="Основной текст с отступом 22"/>
    <w:basedOn w:val="a"/>
    <w:uiPriority w:val="99"/>
    <w:rsid w:val="00D23FA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2">
    <w:name w:val="Нормальный (таблица)"/>
    <w:basedOn w:val="a"/>
    <w:next w:val="a"/>
    <w:uiPriority w:val="99"/>
    <w:rsid w:val="00D23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D23F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23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3"/>
    <w:uiPriority w:val="59"/>
    <w:rsid w:val="00D23F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3">
    <w:name w:val="FollowedHyperlink"/>
    <w:basedOn w:val="a0"/>
    <w:uiPriority w:val="99"/>
    <w:semiHidden/>
    <w:unhideWhenUsed/>
    <w:rsid w:val="00D23FA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3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3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D23FA5"/>
  </w:style>
  <w:style w:type="character" w:customStyle="1" w:styleId="b-share-btnwrap">
    <w:name w:val="b-share-btn__wrap"/>
    <w:basedOn w:val="a0"/>
    <w:rsid w:val="00D23FA5"/>
  </w:style>
  <w:style w:type="character" w:customStyle="1" w:styleId="b-share-icon">
    <w:name w:val="b-share-icon"/>
    <w:basedOn w:val="a0"/>
    <w:rsid w:val="00D2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5337</Words>
  <Characters>30421</Characters>
  <Application>Microsoft Office Word</Application>
  <DocSecurity>0</DocSecurity>
  <Lines>253</Lines>
  <Paragraphs>71</Paragraphs>
  <ScaleCrop>false</ScaleCrop>
  <Company/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2015-11-06T09:34:00Z</dcterms:created>
  <dcterms:modified xsi:type="dcterms:W3CDTF">2015-11-25T12:25:00Z</dcterms:modified>
</cp:coreProperties>
</file>